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269F" w14:textId="77777777" w:rsidR="00AD7D4F" w:rsidRPr="00AD7D4F" w:rsidRDefault="00AD7D4F" w:rsidP="00AD7D4F">
      <w:pPr>
        <w:rPr>
          <w:rFonts w:ascii="Calibri" w:hAnsi="Calibri" w:cs="Calibri"/>
          <w:lang w:eastAsia="en-IN"/>
        </w:rPr>
      </w:pPr>
      <w:r w:rsidRPr="00AD7D4F">
        <w:rPr>
          <w:rFonts w:ascii="Calibri" w:hAnsi="Calibri" w:cs="Calibri"/>
          <w:lang w:eastAsia="en-IN"/>
        </w:rPr>
        <w:t>Godrej Properties presents</w:t>
      </w:r>
    </w:p>
    <w:p w14:paraId="4EA112B1" w14:textId="2F27D219" w:rsidR="00523CD0" w:rsidRPr="00523CD0" w:rsidRDefault="00523CD0" w:rsidP="00523CD0">
      <w:pPr>
        <w:rPr>
          <w:rFonts w:ascii="Calibri" w:hAnsi="Calibri" w:cs="Calibri"/>
          <w:lang w:eastAsia="en-IN"/>
        </w:rPr>
      </w:pPr>
      <w:proofErr w:type="spellStart"/>
      <w:r w:rsidRPr="00523CD0">
        <w:rPr>
          <w:rFonts w:ascii="Calibri" w:hAnsi="Calibri" w:cs="Calibri"/>
          <w:lang w:eastAsia="en-IN"/>
        </w:rPr>
        <w:t>Verdania</w:t>
      </w:r>
      <w:proofErr w:type="spellEnd"/>
      <w:r w:rsidRPr="00523CD0">
        <w:rPr>
          <w:rFonts w:ascii="Calibri" w:hAnsi="Calibri" w:cs="Calibri"/>
          <w:lang w:eastAsia="en-IN"/>
        </w:rPr>
        <w:t xml:space="preserve"> Estate | Villa plots starting at </w:t>
      </w:r>
      <w:r>
        <w:rPr>
          <w:rFonts w:ascii="Calibri" w:hAnsi="Calibri" w:cs="Calibri"/>
          <w:lang w:eastAsia="en-IN"/>
        </w:rPr>
        <w:t xml:space="preserve">Rs </w:t>
      </w:r>
      <w:r w:rsidRPr="00523CD0">
        <w:rPr>
          <w:rFonts w:ascii="Calibri" w:hAnsi="Calibri" w:cs="Calibri"/>
          <w:lang w:eastAsia="en-IN"/>
        </w:rPr>
        <w:t>1.13 Cr</w:t>
      </w:r>
      <w:r>
        <w:rPr>
          <w:rFonts w:ascii="Calibri" w:hAnsi="Calibri" w:cs="Calibri"/>
          <w:lang w:eastAsia="en-IN"/>
        </w:rPr>
        <w:t>*</w:t>
      </w:r>
      <w:r>
        <w:rPr>
          <w:rFonts w:ascii="Calibri" w:hAnsi="Calibri" w:cs="Calibri"/>
          <w:lang w:eastAsia="en-IN"/>
        </w:rPr>
        <w:br/>
      </w:r>
      <w:r w:rsidRPr="00523CD0">
        <w:rPr>
          <w:rFonts w:ascii="Calibri" w:hAnsi="Calibri" w:cs="Calibri"/>
          <w:lang w:eastAsia="en-IN"/>
        </w:rPr>
        <w:t>20:80 Exclusive payment plan* | Pre registration open</w:t>
      </w:r>
    </w:p>
    <w:p w14:paraId="45CAAE4F" w14:textId="77777777" w:rsidR="00AD7D4F" w:rsidRPr="00AD7D4F" w:rsidRDefault="00AD7D4F" w:rsidP="00AD7D4F">
      <w:pPr>
        <w:rPr>
          <w:rFonts w:ascii="Calibri" w:hAnsi="Calibri" w:cs="Calibri"/>
          <w:lang w:eastAsia="en-IN"/>
        </w:rPr>
      </w:pPr>
      <w:r w:rsidRPr="00AD7D4F">
        <w:rPr>
          <w:rFonts w:ascii="Calibri" w:hAnsi="Calibri" w:cs="Calibri"/>
          <w:lang w:eastAsia="en-IN"/>
        </w:rPr>
        <w:t>RERA:P-SWR-25-5891 </w:t>
      </w:r>
    </w:p>
    <w:p w14:paraId="0B8DE425" w14:textId="77777777" w:rsidR="00AD7D4F" w:rsidRPr="00AD7D4F" w:rsidRDefault="00AD7D4F" w:rsidP="00AD7D4F">
      <w:pPr>
        <w:rPr>
          <w:rFonts w:ascii="Calibri" w:hAnsi="Calibri" w:cs="Calibri"/>
          <w:lang w:eastAsia="en-IN"/>
        </w:rPr>
      </w:pPr>
      <w:hyperlink r:id="rId4" w:tooltip="https://www.rera.mp.gov.in/" w:history="1">
        <w:r w:rsidRPr="00AD7D4F">
          <w:rPr>
            <w:rStyle w:val="Hyperlink"/>
            <w:rFonts w:ascii="Calibri" w:hAnsi="Calibri" w:cs="Calibri"/>
            <w:lang w:eastAsia="en-IN"/>
          </w:rPr>
          <w:t>https://www.rera.mp.gov.in/</w:t>
        </w:r>
      </w:hyperlink>
    </w:p>
    <w:p w14:paraId="5D761D68" w14:textId="77777777" w:rsidR="00AD7D4F" w:rsidRPr="00AD7D4F" w:rsidRDefault="00AD7D4F" w:rsidP="00AD7D4F">
      <w:pPr>
        <w:rPr>
          <w:rFonts w:ascii="Calibri" w:hAnsi="Calibri" w:cs="Calibri"/>
          <w:lang w:eastAsia="en-IN"/>
        </w:rPr>
      </w:pPr>
      <w:r w:rsidRPr="00AD7D4F">
        <w:rPr>
          <w:rFonts w:ascii="Calibri" w:hAnsi="Calibri" w:cs="Calibri"/>
          <w:lang w:eastAsia="en-IN"/>
        </w:rPr>
        <w:t>*T&amp;C</w:t>
      </w:r>
    </w:p>
    <w:p w14:paraId="1493AF51" w14:textId="77777777" w:rsidR="007A0058" w:rsidRPr="00AD7D4F" w:rsidRDefault="007A0058" w:rsidP="00AD7D4F"/>
    <w:sectPr w:rsidR="007A0058" w:rsidRPr="00AD7D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1D5"/>
    <w:rsid w:val="000B44A1"/>
    <w:rsid w:val="001408E7"/>
    <w:rsid w:val="001657D2"/>
    <w:rsid w:val="00523CD0"/>
    <w:rsid w:val="006807CD"/>
    <w:rsid w:val="00726553"/>
    <w:rsid w:val="007A0058"/>
    <w:rsid w:val="00940571"/>
    <w:rsid w:val="00975D98"/>
    <w:rsid w:val="00A57DFC"/>
    <w:rsid w:val="00AD7D4F"/>
    <w:rsid w:val="00DF41D5"/>
    <w:rsid w:val="00E847A5"/>
    <w:rsid w:val="00E9053A"/>
    <w:rsid w:val="00F3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85BA"/>
  <w15:chartTrackingRefBased/>
  <w15:docId w15:val="{92100686-BC5D-4DA1-B45D-6C241A02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7DFC"/>
    <w:rPr>
      <w:color w:val="0563C1"/>
      <w:u w:val="single"/>
    </w:rPr>
  </w:style>
  <w:style w:type="paragraph" w:customStyle="1" w:styleId="xmsonormal">
    <w:name w:val="x_msonormal"/>
    <w:basedOn w:val="Normal"/>
    <w:rsid w:val="00A57DFC"/>
    <w:pPr>
      <w:spacing w:after="0" w:line="240" w:lineRule="auto"/>
    </w:pPr>
    <w:rPr>
      <w:rFonts w:ascii="Calibri" w:hAnsi="Calibri" w:cs="Calibri"/>
      <w:lang w:eastAsia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0B4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era.mp.gov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226</Characters>
  <Application>Microsoft Office Word</Application>
  <DocSecurity>0</DocSecurity>
  <Lines>1</Lines>
  <Paragraphs>1</Paragraphs>
  <ScaleCrop>false</ScaleCrop>
  <Company>HP Inc.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Banerjee</dc:creator>
  <cp:keywords/>
  <dc:description/>
  <cp:lastModifiedBy>Tejashree Deore</cp:lastModifiedBy>
  <cp:revision>2</cp:revision>
  <dcterms:created xsi:type="dcterms:W3CDTF">2026-08-21T07:51:00Z</dcterms:created>
  <dcterms:modified xsi:type="dcterms:W3CDTF">2026-08-21T07:51:00Z</dcterms:modified>
</cp:coreProperties>
</file>